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266" w:rsidRDefault="00D13266" w:rsidP="00D13266">
      <w:pPr>
        <w:spacing w:line="480" w:lineRule="auto"/>
      </w:pPr>
      <w:r>
        <w:t>INTRODUCTION</w:t>
      </w:r>
    </w:p>
    <w:p w:rsidR="00B95E63" w:rsidRDefault="00F61DDE" w:rsidP="00D13266">
      <w:pPr>
        <w:spacing w:line="480" w:lineRule="auto"/>
        <w:ind w:firstLine="720"/>
      </w:pPr>
      <w:r>
        <w:t>“</w:t>
      </w:r>
      <w:r w:rsidR="00A73A48">
        <w:t>Tailed bacteriophages are ubiquitously distributed in nature and are the most abundant organisms on the planet.</w:t>
      </w:r>
      <w:r>
        <w:t>”</w:t>
      </w:r>
      <w:r w:rsidR="00A73A48">
        <w:t xml:space="preserve"> (Zhang, </w:t>
      </w:r>
      <w:proofErr w:type="spellStart"/>
      <w:r w:rsidR="00A73A48">
        <w:t>Kottadiel</w:t>
      </w:r>
      <w:proofErr w:type="spellEnd"/>
      <w:r w:rsidR="00A73A48">
        <w:t xml:space="preserve">, </w:t>
      </w:r>
      <w:proofErr w:type="spellStart"/>
      <w:r w:rsidR="00A73A48">
        <w:t>Vafabakhsh</w:t>
      </w:r>
      <w:proofErr w:type="spellEnd"/>
      <w:r w:rsidR="00A73A48">
        <w:t xml:space="preserve">, Dai, </w:t>
      </w:r>
      <w:proofErr w:type="spellStart"/>
      <w:r w:rsidR="00A73A48">
        <w:t>Chemla</w:t>
      </w:r>
      <w:proofErr w:type="spellEnd"/>
      <w:r w:rsidR="00A73A48">
        <w:t xml:space="preserve">, Ha, </w:t>
      </w:r>
      <w:proofErr w:type="spellStart"/>
      <w:r w:rsidR="00A73A48">
        <w:t>Rao</w:t>
      </w:r>
      <w:proofErr w:type="spellEnd"/>
      <w:r w:rsidR="00A73A48">
        <w:t xml:space="preserve"> 2011) Their structure is simple yet effective. They have a head that contains the DNA a</w:t>
      </w:r>
      <w:r w:rsidR="00095A76">
        <w:t>nd a tail which delivers the deoxyribonucleic acid</w:t>
      </w:r>
      <w:r w:rsidR="00A73A48">
        <w:t xml:space="preserve"> to its cell destination. </w:t>
      </w:r>
      <w:r w:rsidR="00395922">
        <w:t>During bacteriophage production, the head is built first. A protein scaffold forms a skeleton to which a portal can attach. The s</w:t>
      </w:r>
      <w:r w:rsidR="00095A76">
        <w:t>caffold is taken away and an adenosine triphosphate enzyme</w:t>
      </w:r>
      <w:bookmarkStart w:id="0" w:name="_GoBack"/>
      <w:bookmarkEnd w:id="0"/>
      <w:r w:rsidR="00395922">
        <w:t xml:space="preserve"> motor attaches itself to the portal. The ATPase motor fills the head with DNA and detaches itself when it’s done. The tail proteins fasten to the portal and complete the birth of the bacteriophage.</w:t>
      </w:r>
    </w:p>
    <w:p w:rsidR="00575AF1" w:rsidRDefault="00395922" w:rsidP="00D13266">
      <w:pPr>
        <w:spacing w:line="480" w:lineRule="auto"/>
        <w:ind w:firstLine="720"/>
      </w:pPr>
      <w:r>
        <w:t xml:space="preserve">Bacteriophage T4 differs slightly </w:t>
      </w:r>
      <w:r w:rsidR="00CF1DB9">
        <w:t>from other bacteriophages. Its</w:t>
      </w:r>
      <w:r>
        <w:t xml:space="preserve"> ATPase motor is the fastest</w:t>
      </w:r>
      <w:r w:rsidR="00CF1DB9">
        <w:t xml:space="preserve"> and most efficient motor ever documented. Also, phage T4 doesn’t have strict standards for what types of heads they build on. All other bacteriophages only assemble on empty </w:t>
      </w:r>
      <w:proofErr w:type="spellStart"/>
      <w:r w:rsidR="00CF1DB9">
        <w:t>proheads</w:t>
      </w:r>
      <w:proofErr w:type="spellEnd"/>
      <w:r w:rsidR="00CF1DB9">
        <w:t xml:space="preserve"> whereas phage T4 builds on empty </w:t>
      </w:r>
      <w:proofErr w:type="spellStart"/>
      <w:r w:rsidR="00CF1DB9">
        <w:t>proheads</w:t>
      </w:r>
      <w:proofErr w:type="spellEnd"/>
      <w:r w:rsidR="00CF1DB9">
        <w:t xml:space="preserve">, partial heads, or full heads. In fact, phage T4 is able to package more efficiently on partial or full heads rather than the </w:t>
      </w:r>
      <w:proofErr w:type="spellStart"/>
      <w:r w:rsidR="00CF1DB9">
        <w:t>proheads</w:t>
      </w:r>
      <w:proofErr w:type="spellEnd"/>
      <w:r w:rsidR="00CF1DB9">
        <w:t xml:space="preserve">. </w:t>
      </w:r>
    </w:p>
    <w:p w:rsidR="00B95E63" w:rsidRDefault="00D13266" w:rsidP="00D13266">
      <w:pPr>
        <w:spacing w:line="480" w:lineRule="auto"/>
        <w:ind w:firstLine="360"/>
      </w:pPr>
      <w:r>
        <w:t>The hypothesis specifies that this</w:t>
      </w:r>
      <w:r w:rsidR="00575AF1">
        <w:t xml:space="preserve"> information</w:t>
      </w:r>
      <w:r w:rsidR="00CF1DB9">
        <w:t xml:space="preserve"> could be indicative of phage T4’s abundant </w:t>
      </w:r>
      <w:r w:rsidR="00575AF1">
        <w:t>population and adaptive behaviors</w:t>
      </w:r>
      <w:r w:rsidR="00CF1DB9">
        <w:t xml:space="preserve"> as well as </w:t>
      </w:r>
      <w:r w:rsidR="00321EE0">
        <w:t xml:space="preserve">“[offering] avenues to design novel </w:t>
      </w:r>
      <w:proofErr w:type="spellStart"/>
      <w:r w:rsidR="00321EE0">
        <w:t>nanodevices</w:t>
      </w:r>
      <w:proofErr w:type="spellEnd"/>
      <w:r w:rsidR="00321EE0">
        <w:t xml:space="preserve"> that can transport DNA therapeutics and vaccines into cells.” (Zhang, </w:t>
      </w:r>
      <w:proofErr w:type="spellStart"/>
      <w:r w:rsidR="00321EE0">
        <w:t>Kottadiel</w:t>
      </w:r>
      <w:proofErr w:type="spellEnd"/>
      <w:r w:rsidR="00321EE0">
        <w:t xml:space="preserve">, </w:t>
      </w:r>
      <w:proofErr w:type="spellStart"/>
      <w:r w:rsidR="00321EE0">
        <w:t>Vafabakhsh</w:t>
      </w:r>
      <w:proofErr w:type="spellEnd"/>
      <w:r w:rsidR="00321EE0">
        <w:t xml:space="preserve">, Dai, </w:t>
      </w:r>
      <w:proofErr w:type="spellStart"/>
      <w:r w:rsidR="00321EE0">
        <w:t>Chemla</w:t>
      </w:r>
      <w:proofErr w:type="spellEnd"/>
      <w:r w:rsidR="00321EE0">
        <w:t xml:space="preserve">, Ha, </w:t>
      </w:r>
      <w:proofErr w:type="spellStart"/>
      <w:r w:rsidR="00321EE0">
        <w:t>Rao</w:t>
      </w:r>
      <w:proofErr w:type="spellEnd"/>
      <w:r w:rsidR="00321EE0">
        <w:t xml:space="preserve"> 2011)</w:t>
      </w:r>
    </w:p>
    <w:p w:rsidR="00D13266" w:rsidRDefault="00D13266" w:rsidP="00D13266">
      <w:pPr>
        <w:spacing w:line="480" w:lineRule="auto"/>
      </w:pPr>
      <w:r>
        <w:t>MATERIAL AND METHODS</w:t>
      </w:r>
    </w:p>
    <w:p w:rsidR="00B95E63" w:rsidRDefault="003C7FA9" w:rsidP="00D13266">
      <w:pPr>
        <w:spacing w:line="480" w:lineRule="auto"/>
        <w:ind w:firstLine="720"/>
      </w:pPr>
      <w:r>
        <w:t xml:space="preserve">Bacteriophage T4 heads and </w:t>
      </w:r>
      <w:proofErr w:type="spellStart"/>
      <w:r>
        <w:t>proheads</w:t>
      </w:r>
      <w:proofErr w:type="spellEnd"/>
      <w:r>
        <w:t xml:space="preserve"> were collected and infected with </w:t>
      </w:r>
      <w:r w:rsidRPr="00D13266">
        <w:rPr>
          <w:i/>
        </w:rPr>
        <w:t>10am13am</w:t>
      </w:r>
      <w:r>
        <w:t xml:space="preserve"> and </w:t>
      </w:r>
      <w:r w:rsidRPr="00D13266">
        <w:rPr>
          <w:i/>
        </w:rPr>
        <w:t>17am18amrII</w:t>
      </w:r>
      <w:r>
        <w:t xml:space="preserve"> mutations respectively. After the heads were purified, their </w:t>
      </w:r>
      <w:r>
        <w:lastRenderedPageBreak/>
        <w:t>DNA was digested and centrifuged. The supernat</w:t>
      </w:r>
      <w:r w:rsidR="001C350F">
        <w:t xml:space="preserve">ant was isolated, </w:t>
      </w:r>
      <w:proofErr w:type="spellStart"/>
      <w:r w:rsidR="001C350F">
        <w:t>resuspended</w:t>
      </w:r>
      <w:proofErr w:type="spellEnd"/>
      <w:r w:rsidR="001C350F">
        <w:t xml:space="preserve">, and subject to more centrifugations. </w:t>
      </w:r>
      <w:r w:rsidR="00556DFF">
        <w:t xml:space="preserve">“The head pellet was then </w:t>
      </w:r>
      <w:proofErr w:type="spellStart"/>
      <w:r w:rsidR="00556DFF">
        <w:t>resuspended</w:t>
      </w:r>
      <w:proofErr w:type="spellEnd"/>
      <w:r w:rsidR="00556DFF">
        <w:t xml:space="preserve"> in 200 ml of </w:t>
      </w:r>
      <w:proofErr w:type="spellStart"/>
      <w:r w:rsidR="00556DFF">
        <w:t>Tris</w:t>
      </w:r>
      <w:proofErr w:type="spellEnd"/>
      <w:r w:rsidR="00556DFF">
        <w:t xml:space="preserve">-Mg buffer and purified by </w:t>
      </w:r>
      <w:proofErr w:type="spellStart"/>
      <w:r w:rsidR="00556DFF">
        <w:t>CsCl</w:t>
      </w:r>
      <w:proofErr w:type="spellEnd"/>
      <w:r w:rsidR="00556DFF">
        <w:t xml:space="preserve"> density gradient centrifugation.”</w:t>
      </w:r>
      <w:r w:rsidR="006612B3">
        <w:t xml:space="preserve"> (Zhang, </w:t>
      </w:r>
      <w:proofErr w:type="spellStart"/>
      <w:r w:rsidR="006612B3">
        <w:t>Kottadiel</w:t>
      </w:r>
      <w:proofErr w:type="spellEnd"/>
      <w:r w:rsidR="006612B3">
        <w:t xml:space="preserve">, </w:t>
      </w:r>
      <w:proofErr w:type="spellStart"/>
      <w:r w:rsidR="006612B3">
        <w:t>Vafabakhsh</w:t>
      </w:r>
      <w:proofErr w:type="spellEnd"/>
      <w:r w:rsidR="006612B3">
        <w:t xml:space="preserve">, Dai, </w:t>
      </w:r>
      <w:proofErr w:type="spellStart"/>
      <w:r w:rsidR="006612B3">
        <w:t>Chemla</w:t>
      </w:r>
      <w:proofErr w:type="spellEnd"/>
      <w:r w:rsidR="006612B3">
        <w:t xml:space="preserve">, Ha, </w:t>
      </w:r>
      <w:proofErr w:type="spellStart"/>
      <w:r w:rsidR="006612B3">
        <w:t>Rao</w:t>
      </w:r>
      <w:proofErr w:type="spellEnd"/>
      <w:r w:rsidR="006612B3">
        <w:t xml:space="preserve"> 2011)</w:t>
      </w:r>
      <w:r w:rsidR="00556DFF">
        <w:t xml:space="preserve"> The head bands gathered after the centrifugation were dialyzed, purified further, and stored appropriately.</w:t>
      </w:r>
    </w:p>
    <w:p w:rsidR="005B2517" w:rsidRDefault="005B2517" w:rsidP="00D13266">
      <w:pPr>
        <w:spacing w:line="480" w:lineRule="auto"/>
        <w:ind w:firstLine="720"/>
      </w:pPr>
      <w:r>
        <w:t xml:space="preserve">“The [in vitro DNA] reaction mixture contained purified </w:t>
      </w:r>
      <w:proofErr w:type="spellStart"/>
      <w:r>
        <w:t>proheads</w:t>
      </w:r>
      <w:proofErr w:type="spellEnd"/>
      <w:r>
        <w:t xml:space="preserve">, partial heads, or full heads (0.5–161010 particles), purified full-length gp17 (1.5 </w:t>
      </w:r>
      <w:proofErr w:type="spellStart"/>
      <w:r>
        <w:t>mM</w:t>
      </w:r>
      <w:proofErr w:type="spellEnd"/>
      <w:r>
        <w:t xml:space="preserve">), and DNA.” </w:t>
      </w:r>
      <w:r w:rsidR="006612B3">
        <w:t xml:space="preserve">(Zhang, </w:t>
      </w:r>
      <w:proofErr w:type="spellStart"/>
      <w:r w:rsidR="006612B3">
        <w:t>Kottadiel</w:t>
      </w:r>
      <w:proofErr w:type="spellEnd"/>
      <w:r w:rsidR="006612B3">
        <w:t xml:space="preserve">, </w:t>
      </w:r>
      <w:proofErr w:type="spellStart"/>
      <w:r w:rsidR="006612B3">
        <w:t>Vafabakhsh</w:t>
      </w:r>
      <w:proofErr w:type="spellEnd"/>
      <w:r w:rsidR="006612B3">
        <w:t xml:space="preserve">, Dai, </w:t>
      </w:r>
      <w:proofErr w:type="spellStart"/>
      <w:r w:rsidR="006612B3">
        <w:t>Chemla</w:t>
      </w:r>
      <w:proofErr w:type="spellEnd"/>
      <w:r w:rsidR="006612B3">
        <w:t xml:space="preserve">, Ha, </w:t>
      </w:r>
      <w:proofErr w:type="spellStart"/>
      <w:r w:rsidR="006612B3">
        <w:t>Rao</w:t>
      </w:r>
      <w:proofErr w:type="spellEnd"/>
      <w:r w:rsidR="006612B3">
        <w:t xml:space="preserve"> 2011) </w:t>
      </w:r>
      <w:r>
        <w:t xml:space="preserve">The different types of DNA required different buffers for packaging. </w:t>
      </w:r>
      <w:proofErr w:type="spellStart"/>
      <w:r>
        <w:t>DNAse</w:t>
      </w:r>
      <w:proofErr w:type="spellEnd"/>
      <w:r>
        <w:t xml:space="preserve"> I-resistant DNA was analyzed by </w:t>
      </w:r>
      <w:proofErr w:type="spellStart"/>
      <w:r>
        <w:t>agarose</w:t>
      </w:r>
      <w:proofErr w:type="spellEnd"/>
      <w:r>
        <w:t xml:space="preserve"> gel electrophoresis alongside many negative controls.</w:t>
      </w:r>
    </w:p>
    <w:p w:rsidR="0018071D" w:rsidRDefault="0018071D" w:rsidP="00D13266">
      <w:pPr>
        <w:spacing w:line="480" w:lineRule="auto"/>
        <w:ind w:firstLine="720"/>
      </w:pPr>
      <w:r>
        <w:t>After the packaging mixture containing the purified heads was incubated, T4 phage antibody beads were added and the mixture continued to incubate. Using dual-trap optical tweezers, the DNA was observed and the DNA’s contour and packaging velocity were calculated.</w:t>
      </w:r>
    </w:p>
    <w:p w:rsidR="00B95E63" w:rsidRDefault="00D24D98" w:rsidP="00D13266">
      <w:pPr>
        <w:spacing w:line="480" w:lineRule="auto"/>
        <w:ind w:firstLine="360"/>
      </w:pPr>
      <w:r>
        <w:t>To test the integrity of the packaging efficienc</w:t>
      </w:r>
      <w:r w:rsidR="00A834C0">
        <w:t>y and speed of all the heads a</w:t>
      </w:r>
      <w:r>
        <w:t xml:space="preserve"> microscope, specialized camera</w:t>
      </w:r>
      <w:r w:rsidR="00A834C0">
        <w:t>, and homemade program were</w:t>
      </w:r>
      <w:r>
        <w:t xml:space="preserve"> used to record and examine the data.</w:t>
      </w:r>
    </w:p>
    <w:p w:rsidR="00D13266" w:rsidRDefault="00D13266" w:rsidP="00D13266">
      <w:pPr>
        <w:spacing w:line="480" w:lineRule="auto"/>
      </w:pPr>
      <w:r>
        <w:t>RESULTS</w:t>
      </w:r>
    </w:p>
    <w:p w:rsidR="00B95E63" w:rsidRDefault="00B63185" w:rsidP="00D13266">
      <w:pPr>
        <w:spacing w:line="480" w:lineRule="auto"/>
        <w:ind w:firstLine="360"/>
      </w:pPr>
      <w:r>
        <w:t xml:space="preserve">Phage T4 synthesis differs from most other bacteriophage development. </w:t>
      </w:r>
      <w:proofErr w:type="gramStart"/>
      <w:r>
        <w:t xml:space="preserve">The </w:t>
      </w:r>
      <w:r w:rsidR="00F46637">
        <w:t xml:space="preserve">“data </w:t>
      </w:r>
      <w:r>
        <w:t>[</w:t>
      </w:r>
      <w:r w:rsidR="00F46637">
        <w:t>demonstrate</w:t>
      </w:r>
      <w:r>
        <w:t>d]</w:t>
      </w:r>
      <w:r w:rsidR="00F46637">
        <w:t xml:space="preserve"> that the packaging machine does not discriminate between ‘‘</w:t>
      </w:r>
      <w:proofErr w:type="spellStart"/>
      <w:r w:rsidR="00F46637">
        <w:t>prohead</w:t>
      </w:r>
      <w:proofErr w:type="spellEnd"/>
      <w:r w:rsidR="00F46637">
        <w:t>’’…and finished or matured ‘‘phage head’’</w:t>
      </w:r>
      <w:r>
        <w:t>.”</w:t>
      </w:r>
      <w:proofErr w:type="gramEnd"/>
      <w:r w:rsidRPr="00B63185">
        <w:t xml:space="preserve"> </w:t>
      </w:r>
      <w:r>
        <w:t xml:space="preserve">(Zhang, </w:t>
      </w:r>
      <w:proofErr w:type="spellStart"/>
      <w:r>
        <w:t>Kottadiel</w:t>
      </w:r>
      <w:proofErr w:type="spellEnd"/>
      <w:r>
        <w:t xml:space="preserve">, </w:t>
      </w:r>
      <w:proofErr w:type="spellStart"/>
      <w:r>
        <w:t>Vafabakhsh</w:t>
      </w:r>
      <w:proofErr w:type="spellEnd"/>
      <w:r>
        <w:t xml:space="preserve">, Dai, </w:t>
      </w:r>
      <w:proofErr w:type="spellStart"/>
      <w:r>
        <w:t>Chemla</w:t>
      </w:r>
      <w:proofErr w:type="spellEnd"/>
      <w:r>
        <w:t xml:space="preserve">, Ha, </w:t>
      </w:r>
      <w:proofErr w:type="spellStart"/>
      <w:r>
        <w:t>Rao</w:t>
      </w:r>
      <w:proofErr w:type="spellEnd"/>
      <w:r>
        <w:t xml:space="preserve"> 2011) However, because the </w:t>
      </w:r>
      <w:proofErr w:type="spellStart"/>
      <w:r>
        <w:t>proheads</w:t>
      </w:r>
      <w:proofErr w:type="spellEnd"/>
      <w:r>
        <w:t xml:space="preserve"> are very fragile, DNA packaging is generally much less efficient than when packin</w:t>
      </w:r>
      <w:r w:rsidR="006465DD">
        <w:t xml:space="preserve">g on phage heads. Partially </w:t>
      </w:r>
      <w:r w:rsidR="006465DD">
        <w:lastRenderedPageBreak/>
        <w:t>filled heads have the highest packaging efficiency because full heads don’t have an adequate amount of room left in the head t</w:t>
      </w:r>
      <w:r w:rsidR="00B71305">
        <w:t>o keep a consistent speed of</w:t>
      </w:r>
      <w:r w:rsidR="006465DD">
        <w:t xml:space="preserve"> packaging</w:t>
      </w:r>
      <w:r w:rsidR="00B71305">
        <w:t xml:space="preserve"> especially when longer pieces of DNA are involved</w:t>
      </w:r>
      <w:r w:rsidR="006465DD">
        <w:t>.</w:t>
      </w:r>
      <w:r w:rsidR="00B71305">
        <w:t xml:space="preserve"> Alternatively, full heads will eject DNA to make room for new DNA. All </w:t>
      </w:r>
      <w:proofErr w:type="spellStart"/>
      <w:r w:rsidR="00B71305">
        <w:t>proheads</w:t>
      </w:r>
      <w:proofErr w:type="spellEnd"/>
      <w:r w:rsidR="00B71305">
        <w:t xml:space="preserve"> and phage heads can undergo multiple packaging phases, thus housing different genes.</w:t>
      </w:r>
    </w:p>
    <w:p w:rsidR="00D13266" w:rsidRDefault="00D13266" w:rsidP="00D13266">
      <w:pPr>
        <w:spacing w:line="480" w:lineRule="auto"/>
      </w:pPr>
      <w:r>
        <w:t>DISCUSSION</w:t>
      </w:r>
    </w:p>
    <w:p w:rsidR="003A5772" w:rsidRDefault="003A5772" w:rsidP="00D13266">
      <w:pPr>
        <w:spacing w:line="480" w:lineRule="auto"/>
        <w:ind w:firstLine="720"/>
      </w:pPr>
      <w:r>
        <w:t>When assembling a virus, the process is sequential and irreversible. The phage T4 building process is entirely contradictory to this model. Regardless of the stage of maturation, the ATPase motor will attach itself to a portal and pump DNA into the head. Even if the motor breaks off accidentally, it will reattach itself and continue packaging. This flexibility allows for more DNA to be transferred into heads, which creates tightly packed DNA that is more efficiently transferred into the host cell. This creates more infected cells which passes the disease along quicker.</w:t>
      </w:r>
    </w:p>
    <w:p w:rsidR="00B95E63" w:rsidRDefault="003A5772" w:rsidP="00D13266">
      <w:pPr>
        <w:spacing w:line="480" w:lineRule="auto"/>
        <w:ind w:firstLine="720"/>
      </w:pPr>
      <w:r>
        <w:t xml:space="preserve">The head of the phage T4 has been found to act more as a storage vessel than a space dedicated to DNA. The head can be </w:t>
      </w:r>
      <w:proofErr w:type="spellStart"/>
      <w:r>
        <w:t>underfilled</w:t>
      </w:r>
      <w:proofErr w:type="spellEnd"/>
      <w:r>
        <w:t xml:space="preserve"> and overfilled by the ATPase</w:t>
      </w:r>
      <w:r w:rsidR="00A83C86">
        <w:t xml:space="preserve"> motor</w:t>
      </w:r>
      <w:r w:rsidR="004634FD">
        <w:t xml:space="preserve"> and it can </w:t>
      </w:r>
      <w:r w:rsidR="00BD40CE">
        <w:t xml:space="preserve">house </w:t>
      </w:r>
      <w:r w:rsidR="004634FD">
        <w:t>multiple genes</w:t>
      </w:r>
      <w:r w:rsidR="00A83C86">
        <w:t xml:space="preserve">. </w:t>
      </w:r>
      <w:r w:rsidR="004634FD">
        <w:t xml:space="preserve">“The use of highly stable virus shells as packaging containers is also a significant breakthrough from a technical standpoint and will have broad implications.” (Zhang, </w:t>
      </w:r>
      <w:proofErr w:type="spellStart"/>
      <w:r w:rsidR="004634FD">
        <w:t>Kottadiel</w:t>
      </w:r>
      <w:proofErr w:type="spellEnd"/>
      <w:r w:rsidR="004634FD">
        <w:t xml:space="preserve">, </w:t>
      </w:r>
      <w:proofErr w:type="spellStart"/>
      <w:r w:rsidR="004634FD">
        <w:t>Vafabakhsh</w:t>
      </w:r>
      <w:proofErr w:type="spellEnd"/>
      <w:r w:rsidR="004634FD">
        <w:t xml:space="preserve">, Dai, </w:t>
      </w:r>
      <w:proofErr w:type="spellStart"/>
      <w:r w:rsidR="004634FD">
        <w:t>Chemla</w:t>
      </w:r>
      <w:proofErr w:type="spellEnd"/>
      <w:r w:rsidR="004634FD">
        <w:t xml:space="preserve">, Ha, </w:t>
      </w:r>
      <w:proofErr w:type="spellStart"/>
      <w:r w:rsidR="004634FD">
        <w:t>Rao</w:t>
      </w:r>
      <w:proofErr w:type="spellEnd"/>
      <w:r w:rsidR="004634FD">
        <w:t xml:space="preserve"> 2011) </w:t>
      </w:r>
      <w:r w:rsidR="00B95E63">
        <w:br w:type="page"/>
      </w:r>
    </w:p>
    <w:p w:rsidR="00B95E63" w:rsidRPr="00351F96" w:rsidRDefault="00351F96" w:rsidP="00351F96">
      <w:r>
        <w:lastRenderedPageBreak/>
        <w:t xml:space="preserve">Zhang, Z., </w:t>
      </w:r>
      <w:proofErr w:type="spellStart"/>
      <w:r>
        <w:t>Kottadiel</w:t>
      </w:r>
      <w:proofErr w:type="spellEnd"/>
      <w:r>
        <w:t xml:space="preserve">, V. I., </w:t>
      </w:r>
      <w:proofErr w:type="spellStart"/>
      <w:r>
        <w:t>Vafabakhsh</w:t>
      </w:r>
      <w:proofErr w:type="spellEnd"/>
      <w:r>
        <w:t xml:space="preserve">, R., Dai, L., </w:t>
      </w:r>
      <w:proofErr w:type="spellStart"/>
      <w:r>
        <w:t>Chemla</w:t>
      </w:r>
      <w:proofErr w:type="spellEnd"/>
      <w:r>
        <w:t xml:space="preserve">, Y. R., Ha, T., </w:t>
      </w:r>
      <w:proofErr w:type="spellStart"/>
      <w:r>
        <w:t>Rao</w:t>
      </w:r>
      <w:proofErr w:type="spellEnd"/>
      <w:r>
        <w:t xml:space="preserve">, V. B. (2011). A promiscuous </w:t>
      </w:r>
      <w:proofErr w:type="spellStart"/>
      <w:proofErr w:type="gramStart"/>
      <w:r>
        <w:t>dna</w:t>
      </w:r>
      <w:proofErr w:type="spellEnd"/>
      <w:proofErr w:type="gramEnd"/>
      <w:r>
        <w:t xml:space="preserve"> packaging machine from bacteriophage t4. </w:t>
      </w:r>
      <w:proofErr w:type="spellStart"/>
      <w:r>
        <w:rPr>
          <w:i/>
        </w:rPr>
        <w:t>PLoS</w:t>
      </w:r>
      <w:proofErr w:type="spellEnd"/>
      <w:r>
        <w:rPr>
          <w:i/>
        </w:rPr>
        <w:t xml:space="preserve"> Biology, 9(2), </w:t>
      </w:r>
      <w:proofErr w:type="gramStart"/>
      <w:r>
        <w:t>Retrieved</w:t>
      </w:r>
      <w:proofErr w:type="gramEnd"/>
      <w:r>
        <w:t xml:space="preserve"> from </w:t>
      </w:r>
      <w:r w:rsidRPr="00351F96">
        <w:t>http://www.plosbiology.org/article/info%3Adoi%2F10.1371%2Fjournal.pbio.1000592</w:t>
      </w:r>
    </w:p>
    <w:sectPr w:rsidR="00B95E63" w:rsidRPr="00351F9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637" w:rsidRDefault="005A4637" w:rsidP="00B95E63">
      <w:r>
        <w:separator/>
      </w:r>
    </w:p>
  </w:endnote>
  <w:endnote w:type="continuationSeparator" w:id="0">
    <w:p w:rsidR="005A4637" w:rsidRDefault="005A4637" w:rsidP="00B9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637" w:rsidRDefault="005A4637" w:rsidP="00B95E63">
      <w:r>
        <w:separator/>
      </w:r>
    </w:p>
  </w:footnote>
  <w:footnote w:type="continuationSeparator" w:id="0">
    <w:p w:rsidR="005A4637" w:rsidRDefault="005A4637" w:rsidP="00B95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63" w:rsidRDefault="00B95E63" w:rsidP="00B95E63">
    <w:pPr>
      <w:pStyle w:val="Header"/>
      <w:jc w:val="right"/>
    </w:pPr>
    <w:proofErr w:type="spellStart"/>
    <w:r>
      <w:t>Melynda</w:t>
    </w:r>
    <w:proofErr w:type="spellEnd"/>
    <w:r>
      <w:t xml:space="preserve"> </w:t>
    </w:r>
    <w:proofErr w:type="spellStart"/>
    <w:r>
      <w:t>Lindhorst</w:t>
    </w:r>
    <w:proofErr w:type="spellEnd"/>
  </w:p>
  <w:p w:rsidR="00B95E63" w:rsidRDefault="00B95E63" w:rsidP="00B95E63">
    <w:pPr>
      <w:pStyle w:val="Header"/>
      <w:jc w:val="right"/>
    </w:pPr>
    <w:r>
      <w:t>Biology 1615</w:t>
    </w:r>
  </w:p>
  <w:p w:rsidR="00D13266" w:rsidRDefault="00D13266" w:rsidP="00D13266">
    <w:pPr>
      <w:pStyle w:val="Header"/>
      <w:jc w:val="right"/>
    </w:pPr>
    <w:r>
      <w:t>Article Summary</w:t>
    </w:r>
  </w:p>
  <w:p w:rsidR="00B95E63" w:rsidRDefault="00B95E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D6B05"/>
    <w:multiLevelType w:val="hybridMultilevel"/>
    <w:tmpl w:val="157A398E"/>
    <w:lvl w:ilvl="0" w:tplc="52FCF3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E63"/>
    <w:rsid w:val="000100C6"/>
    <w:rsid w:val="00095A76"/>
    <w:rsid w:val="0018071D"/>
    <w:rsid w:val="001C350F"/>
    <w:rsid w:val="00321EE0"/>
    <w:rsid w:val="00351F96"/>
    <w:rsid w:val="00395922"/>
    <w:rsid w:val="003A5772"/>
    <w:rsid w:val="003C7FA9"/>
    <w:rsid w:val="004321C0"/>
    <w:rsid w:val="004634FD"/>
    <w:rsid w:val="00556DFF"/>
    <w:rsid w:val="00575AF1"/>
    <w:rsid w:val="00591BD6"/>
    <w:rsid w:val="005A4637"/>
    <w:rsid w:val="005B2517"/>
    <w:rsid w:val="006465DD"/>
    <w:rsid w:val="006612B3"/>
    <w:rsid w:val="008A1EE8"/>
    <w:rsid w:val="00A7144C"/>
    <w:rsid w:val="00A73A48"/>
    <w:rsid w:val="00A834C0"/>
    <w:rsid w:val="00A83C86"/>
    <w:rsid w:val="00B63185"/>
    <w:rsid w:val="00B71305"/>
    <w:rsid w:val="00B95E63"/>
    <w:rsid w:val="00BA51BF"/>
    <w:rsid w:val="00BD40CE"/>
    <w:rsid w:val="00CF1DB9"/>
    <w:rsid w:val="00D13266"/>
    <w:rsid w:val="00D24D98"/>
    <w:rsid w:val="00E0034E"/>
    <w:rsid w:val="00EC29A4"/>
    <w:rsid w:val="00F46637"/>
    <w:rsid w:val="00F6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E63"/>
    <w:pPr>
      <w:ind w:left="720"/>
      <w:contextualSpacing/>
    </w:pPr>
  </w:style>
  <w:style w:type="paragraph" w:styleId="Header">
    <w:name w:val="header"/>
    <w:basedOn w:val="Normal"/>
    <w:link w:val="HeaderChar"/>
    <w:uiPriority w:val="99"/>
    <w:unhideWhenUsed/>
    <w:rsid w:val="00B95E63"/>
    <w:pPr>
      <w:tabs>
        <w:tab w:val="center" w:pos="4680"/>
        <w:tab w:val="right" w:pos="9360"/>
      </w:tabs>
    </w:pPr>
  </w:style>
  <w:style w:type="character" w:customStyle="1" w:styleId="HeaderChar">
    <w:name w:val="Header Char"/>
    <w:basedOn w:val="DefaultParagraphFont"/>
    <w:link w:val="Header"/>
    <w:uiPriority w:val="99"/>
    <w:rsid w:val="00B95E63"/>
    <w:rPr>
      <w:sz w:val="24"/>
      <w:szCs w:val="24"/>
    </w:rPr>
  </w:style>
  <w:style w:type="paragraph" w:styleId="Footer">
    <w:name w:val="footer"/>
    <w:basedOn w:val="Normal"/>
    <w:link w:val="FooterChar"/>
    <w:uiPriority w:val="99"/>
    <w:unhideWhenUsed/>
    <w:rsid w:val="00B95E63"/>
    <w:pPr>
      <w:tabs>
        <w:tab w:val="center" w:pos="4680"/>
        <w:tab w:val="right" w:pos="9360"/>
      </w:tabs>
    </w:pPr>
  </w:style>
  <w:style w:type="character" w:customStyle="1" w:styleId="FooterChar">
    <w:name w:val="Footer Char"/>
    <w:basedOn w:val="DefaultParagraphFont"/>
    <w:link w:val="Footer"/>
    <w:uiPriority w:val="99"/>
    <w:rsid w:val="00B95E63"/>
    <w:rPr>
      <w:sz w:val="24"/>
      <w:szCs w:val="24"/>
    </w:rPr>
  </w:style>
  <w:style w:type="paragraph" w:styleId="BalloonText">
    <w:name w:val="Balloon Text"/>
    <w:basedOn w:val="Normal"/>
    <w:link w:val="BalloonTextChar"/>
    <w:uiPriority w:val="99"/>
    <w:semiHidden/>
    <w:unhideWhenUsed/>
    <w:rsid w:val="00B95E63"/>
    <w:rPr>
      <w:rFonts w:ascii="Tahoma" w:hAnsi="Tahoma" w:cs="Tahoma"/>
      <w:sz w:val="16"/>
      <w:szCs w:val="16"/>
    </w:rPr>
  </w:style>
  <w:style w:type="character" w:customStyle="1" w:styleId="BalloonTextChar">
    <w:name w:val="Balloon Text Char"/>
    <w:basedOn w:val="DefaultParagraphFont"/>
    <w:link w:val="BalloonText"/>
    <w:uiPriority w:val="99"/>
    <w:semiHidden/>
    <w:rsid w:val="00B95E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E63"/>
    <w:pPr>
      <w:ind w:left="720"/>
      <w:contextualSpacing/>
    </w:pPr>
  </w:style>
  <w:style w:type="paragraph" w:styleId="Header">
    <w:name w:val="header"/>
    <w:basedOn w:val="Normal"/>
    <w:link w:val="HeaderChar"/>
    <w:uiPriority w:val="99"/>
    <w:unhideWhenUsed/>
    <w:rsid w:val="00B95E63"/>
    <w:pPr>
      <w:tabs>
        <w:tab w:val="center" w:pos="4680"/>
        <w:tab w:val="right" w:pos="9360"/>
      </w:tabs>
    </w:pPr>
  </w:style>
  <w:style w:type="character" w:customStyle="1" w:styleId="HeaderChar">
    <w:name w:val="Header Char"/>
    <w:basedOn w:val="DefaultParagraphFont"/>
    <w:link w:val="Header"/>
    <w:uiPriority w:val="99"/>
    <w:rsid w:val="00B95E63"/>
    <w:rPr>
      <w:sz w:val="24"/>
      <w:szCs w:val="24"/>
    </w:rPr>
  </w:style>
  <w:style w:type="paragraph" w:styleId="Footer">
    <w:name w:val="footer"/>
    <w:basedOn w:val="Normal"/>
    <w:link w:val="FooterChar"/>
    <w:uiPriority w:val="99"/>
    <w:unhideWhenUsed/>
    <w:rsid w:val="00B95E63"/>
    <w:pPr>
      <w:tabs>
        <w:tab w:val="center" w:pos="4680"/>
        <w:tab w:val="right" w:pos="9360"/>
      </w:tabs>
    </w:pPr>
  </w:style>
  <w:style w:type="character" w:customStyle="1" w:styleId="FooterChar">
    <w:name w:val="Footer Char"/>
    <w:basedOn w:val="DefaultParagraphFont"/>
    <w:link w:val="Footer"/>
    <w:uiPriority w:val="99"/>
    <w:rsid w:val="00B95E63"/>
    <w:rPr>
      <w:sz w:val="24"/>
      <w:szCs w:val="24"/>
    </w:rPr>
  </w:style>
  <w:style w:type="paragraph" w:styleId="BalloonText">
    <w:name w:val="Balloon Text"/>
    <w:basedOn w:val="Normal"/>
    <w:link w:val="BalloonTextChar"/>
    <w:uiPriority w:val="99"/>
    <w:semiHidden/>
    <w:unhideWhenUsed/>
    <w:rsid w:val="00B95E63"/>
    <w:rPr>
      <w:rFonts w:ascii="Tahoma" w:hAnsi="Tahoma" w:cs="Tahoma"/>
      <w:sz w:val="16"/>
      <w:szCs w:val="16"/>
    </w:rPr>
  </w:style>
  <w:style w:type="character" w:customStyle="1" w:styleId="BalloonTextChar">
    <w:name w:val="Balloon Text Char"/>
    <w:basedOn w:val="DefaultParagraphFont"/>
    <w:link w:val="BalloonText"/>
    <w:uiPriority w:val="99"/>
    <w:semiHidden/>
    <w:rsid w:val="00B95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Melynda</dc:creator>
  <cp:lastModifiedBy>Melynda</cp:lastModifiedBy>
  <cp:revision>4</cp:revision>
  <dcterms:created xsi:type="dcterms:W3CDTF">2012-06-28T01:03:00Z</dcterms:created>
  <dcterms:modified xsi:type="dcterms:W3CDTF">2012-06-28T01:12:00Z</dcterms:modified>
</cp:coreProperties>
</file>